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0D7" w:rsidRDefault="009E20D7" w:rsidP="009E20D7">
      <w:pPr>
        <w:pStyle w:val="NormalnyWeb"/>
      </w:pPr>
      <w:r>
        <w:t xml:space="preserve">Przebudowa i rozbudowa zewnętrznych instalacji sanitarnych i deszczowych w </w:t>
      </w:r>
      <w:r w:rsidRPr="00F80D5B">
        <w:t>ramach projektu budowlanego rozbudowy i przebudowy stacji paliw ORLEN SA SP4406 w MOP Wiśniowa Góra Wschód:</w:t>
      </w:r>
    </w:p>
    <w:p w:rsidR="009E20D7" w:rsidRDefault="009E20D7" w:rsidP="009E20D7">
      <w:pPr>
        <w:pStyle w:val="NormalnyWeb"/>
      </w:pPr>
      <w:r>
        <w:rPr>
          <w:b/>
          <w:bCs/>
        </w:rPr>
        <w:t>Przedmiot zamówienia:</w:t>
      </w:r>
    </w:p>
    <w:p w:rsidR="009E20D7" w:rsidRDefault="009E20D7" w:rsidP="009E20D7">
      <w:pPr>
        <w:pStyle w:val="NormalnyWeb"/>
      </w:pPr>
      <w:r>
        <w:t>Przedmiotem zamówienia jest wykonanie kompleksowych prac związanych z przebudową i rozbudową istniejących zewnętrznych instalacji sanitarnych (wodociągowych, kanalizacji sanitarnej, instalacji oleju opałowego) oraz instalacji deszczowej, zgodnie z projektem budowlanym i obowiązującymi normami.</w:t>
      </w:r>
    </w:p>
    <w:p w:rsidR="009E20D7" w:rsidRDefault="009E20D7" w:rsidP="009E20D7">
      <w:pPr>
        <w:pStyle w:val="NormalnyWeb"/>
      </w:pPr>
      <w:r>
        <w:rPr>
          <w:b/>
          <w:bCs/>
        </w:rPr>
        <w:t>Zakres prac obejmuje w szczególności:</w:t>
      </w:r>
    </w:p>
    <w:p w:rsidR="009E20D7" w:rsidRDefault="009E20D7" w:rsidP="009E20D7">
      <w:pPr>
        <w:pStyle w:val="NormalnyWeb"/>
        <w:numPr>
          <w:ilvl w:val="0"/>
          <w:numId w:val="1"/>
        </w:numPr>
      </w:pPr>
      <w:r>
        <w:rPr>
          <w:b/>
          <w:bCs/>
        </w:rPr>
        <w:t>Roboty przygotowawcze i ziemne: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Wytyczenie tras rurociągów oraz lokalizacji studzienek.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wykopów szerokoprzestrzennych i liniowych z mechanicznym i ręcznym usuwaniem urobku, ze szczególnym uwzględnieniem miejsc skrzyżowań z istniejącą infrastrukturą, gdzie prace należy prowadzić ręcznie.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podsypki z piasku (grubość 10 cm) pod układane przewody.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Zasypka i zagęszczenie wykopów z piasku.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Utylizacja nadmiaru urobku zgodnie z obowiązującymi przepisami.</w:t>
      </w:r>
    </w:p>
    <w:p w:rsidR="009E20D7" w:rsidRDefault="009E20D7" w:rsidP="009E20D7">
      <w:pPr>
        <w:pStyle w:val="NormalnyWeb"/>
        <w:numPr>
          <w:ilvl w:val="0"/>
          <w:numId w:val="1"/>
        </w:numPr>
      </w:pPr>
      <w:r>
        <w:rPr>
          <w:b/>
          <w:bCs/>
        </w:rPr>
        <w:t>Zewnętrzne instalacje wodociągowe</w:t>
      </w:r>
      <w:r w:rsidR="00F73347">
        <w:rPr>
          <w:b/>
          <w:bCs/>
        </w:rPr>
        <w:t xml:space="preserve"> </w:t>
      </w:r>
      <w:r w:rsidR="00F73347">
        <w:t>w rurach osłonowych stalowych</w:t>
      </w:r>
      <w:r>
        <w:rPr>
          <w:b/>
          <w:bCs/>
        </w:rPr>
        <w:t>: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Przebudowa fragmentu instalacji wodociągowej z rur Ø63PEHD klasy 100.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Przebudowa fragmentu instalacji wodociągowej z rur Ø32PEHD klasy 100.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 xml:space="preserve">Wykonanie nowej instalacji wodociągowej </w:t>
      </w:r>
      <w:r w:rsidR="00456E48">
        <w:t xml:space="preserve">z rur Ø32PEHD klasy 100 </w:t>
      </w:r>
      <w:r>
        <w:t>do punktu czerpalnego</w:t>
      </w:r>
      <w:r w:rsidR="00456E48">
        <w:t xml:space="preserve"> wraz z wykonaniem punktu czerpalnego </w:t>
      </w:r>
      <w:r>
        <w:t xml:space="preserve"> 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Ułożenie przewodów na głębokości ok. 1,5 m pod poziomem terenu.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wszystkich niezbędnych połączeń i armatury odcinającej.</w:t>
      </w:r>
    </w:p>
    <w:p w:rsidR="009E20D7" w:rsidRDefault="009E20D7" w:rsidP="009E20D7">
      <w:pPr>
        <w:pStyle w:val="NormalnyWeb"/>
        <w:numPr>
          <w:ilvl w:val="0"/>
          <w:numId w:val="1"/>
        </w:numPr>
      </w:pPr>
      <w:r>
        <w:rPr>
          <w:b/>
          <w:bCs/>
        </w:rPr>
        <w:t>Zewnętrzna instalacja wodociągowa przeciwpożarowa: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 xml:space="preserve">Wykonanie instalacji z rur Ø160PEHD klasy 100 </w:t>
      </w:r>
      <w:r w:rsidR="00F73347">
        <w:t xml:space="preserve">w rurach osłonowych stalowych </w:t>
      </w:r>
      <w:r>
        <w:t>do projektowanego hydrantu przeciwpożarowego.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Ułożenie przewodów na głębokości ok. 1,6 m pod poziomem terenu.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 xml:space="preserve">Demontaż istniejącego hydrantu przeciwpożarowego </w:t>
      </w:r>
      <w:r w:rsidR="00456E48">
        <w:t xml:space="preserve">i  </w:t>
      </w:r>
      <w:r>
        <w:t xml:space="preserve">wymiana na nowy o równorzędnych parametrach 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Montaż wszystkich niezbędnych elementów armatury przeciwpożarowej.</w:t>
      </w:r>
    </w:p>
    <w:p w:rsidR="009E20D7" w:rsidRDefault="009E20D7" w:rsidP="009E20D7">
      <w:pPr>
        <w:pStyle w:val="NormalnyWeb"/>
        <w:numPr>
          <w:ilvl w:val="0"/>
          <w:numId w:val="1"/>
        </w:numPr>
      </w:pPr>
      <w:r>
        <w:rPr>
          <w:b/>
          <w:bCs/>
        </w:rPr>
        <w:t>Zewnętrzna instalacja kanalizacji sanitarnej: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instalacji z rur Ø110PCV kielichowych, ze spadkiem min. 1,5%, od projektowanego budynku do istniejącej studzienki rewizyjnej.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uszczelnień złączy uszczelkami gumowymi typu wargowego.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wszystkich niezbędnych połączeń i kształtek.</w:t>
      </w:r>
    </w:p>
    <w:p w:rsidR="009E20D7" w:rsidRDefault="009E20D7" w:rsidP="009E20D7">
      <w:pPr>
        <w:pStyle w:val="NormalnyWeb"/>
        <w:numPr>
          <w:ilvl w:val="0"/>
          <w:numId w:val="1"/>
        </w:numPr>
      </w:pPr>
      <w:r>
        <w:rPr>
          <w:b/>
          <w:bCs/>
        </w:rPr>
        <w:t>Zewnętrzna instalacja kanalizacji deszczowej: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 xml:space="preserve">Wykonanie instalacji z rur Ø110PCV oraz Ø160PCV </w:t>
      </w:r>
      <w:r w:rsidR="00004EAB">
        <w:t>w rurach osłonowych stalowych</w:t>
      </w:r>
      <w:r>
        <w:t>, odprowadzających wody z dachu do istniejącej studzienki rewizyjnej.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uszczelnień złączy uszczelkami gumowymi typu wargowego.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Wybudowanie studzienek rewizyjnych Ø425 z tworzywa sztucznego w lokalizacjach wskazanych w projekcie.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Wyposażenie studzienek w stożki odciążające, teleskopy oraz włazy żeliwne klasy D400.</w:t>
      </w:r>
    </w:p>
    <w:p w:rsidR="009E20D7" w:rsidRDefault="009E20D7" w:rsidP="009E20D7">
      <w:pPr>
        <w:pStyle w:val="NormalnyWeb"/>
        <w:numPr>
          <w:ilvl w:val="1"/>
          <w:numId w:val="1"/>
        </w:numPr>
      </w:pPr>
      <w:r>
        <w:t>Wykonanie wszystkich niezbędnych połączeń i kształtek.</w:t>
      </w:r>
    </w:p>
    <w:p w:rsidR="0002133B" w:rsidRPr="0002133B" w:rsidRDefault="0002133B" w:rsidP="009E20D7">
      <w:pPr>
        <w:pStyle w:val="NormalnyWeb"/>
        <w:numPr>
          <w:ilvl w:val="1"/>
          <w:numId w:val="1"/>
        </w:numPr>
        <w:rPr>
          <w:highlight w:val="yellow"/>
        </w:rPr>
      </w:pPr>
      <w:r w:rsidRPr="0002133B">
        <w:rPr>
          <w:highlight w:val="yellow"/>
        </w:rPr>
        <w:lastRenderedPageBreak/>
        <w:t>Wykonanie instalacji kanalizacji deszczowej z miejsca składu soli-</w:t>
      </w:r>
      <w:proofErr w:type="spellStart"/>
      <w:r w:rsidRPr="0002133B">
        <w:rPr>
          <w:highlight w:val="yellow"/>
        </w:rPr>
        <w:t>tzw</w:t>
      </w:r>
      <w:proofErr w:type="spellEnd"/>
      <w:r w:rsidRPr="0002133B">
        <w:rPr>
          <w:highlight w:val="yellow"/>
        </w:rPr>
        <w:t xml:space="preserve"> „altany śmietnikowej”- brak w projekcie </w:t>
      </w:r>
    </w:p>
    <w:p w:rsidR="000C1B17" w:rsidRDefault="009E20D7" w:rsidP="000C1B17">
      <w:pPr>
        <w:pStyle w:val="NormalnyWeb"/>
        <w:numPr>
          <w:ilvl w:val="0"/>
          <w:numId w:val="1"/>
        </w:numPr>
      </w:pPr>
      <w:r>
        <w:rPr>
          <w:b/>
          <w:bCs/>
        </w:rPr>
        <w:t>Zewnętrzna instalacja oleju opałowego wraz z podziemnym zbiornikiem:</w:t>
      </w:r>
    </w:p>
    <w:p w:rsidR="009E20D7" w:rsidRDefault="009E20D7" w:rsidP="000C1B17">
      <w:pPr>
        <w:pStyle w:val="NormalnyWeb"/>
        <w:numPr>
          <w:ilvl w:val="1"/>
          <w:numId w:val="1"/>
        </w:numPr>
        <w:spacing w:before="0" w:beforeAutospacing="0" w:after="0" w:afterAutospacing="0"/>
      </w:pPr>
      <w:r>
        <w:t>Wykonanie instalacji z rur Ø12x1 Cu, prowadzonych w rurze osłonowej SECON-X 60/75 DN50, pomiędzy projektowanym zbiornikiem a istniejącym budynkiem.</w:t>
      </w:r>
    </w:p>
    <w:p w:rsidR="009E20D7" w:rsidRDefault="009E20D7" w:rsidP="000C1B17">
      <w:pPr>
        <w:pStyle w:val="NormalnyWeb"/>
        <w:numPr>
          <w:ilvl w:val="1"/>
          <w:numId w:val="1"/>
        </w:numPr>
        <w:spacing w:before="0" w:beforeAutospacing="0" w:after="0" w:afterAutospacing="0"/>
      </w:pPr>
      <w:r>
        <w:t>montaż podziemnego, najazdowego, dwupłaszczowego zbiornika oleju opałowego o pojemności 3 m³ (firmy CGH Polska lub równoważnego).</w:t>
      </w:r>
      <w:r w:rsidR="001F3E97">
        <w:t xml:space="preserve"> </w:t>
      </w:r>
    </w:p>
    <w:p w:rsidR="009E20D7" w:rsidRDefault="003E33C8" w:rsidP="009E20D7">
      <w:pPr>
        <w:pStyle w:val="NormalnyWeb"/>
        <w:numPr>
          <w:ilvl w:val="1"/>
          <w:numId w:val="1"/>
        </w:numPr>
      </w:pPr>
      <w:r>
        <w:t xml:space="preserve">Demontaż </w:t>
      </w:r>
      <w:r w:rsidR="009E20D7">
        <w:t xml:space="preserve">istniejącego zbiornika </w:t>
      </w:r>
      <w:r w:rsidR="000C1B17">
        <w:t xml:space="preserve">i instalacji </w:t>
      </w:r>
      <w:r w:rsidR="009E20D7">
        <w:t>na olej opałowy.</w:t>
      </w:r>
    </w:p>
    <w:p w:rsidR="009E20D7" w:rsidRDefault="009E20D7" w:rsidP="009E20D7">
      <w:pPr>
        <w:pStyle w:val="NormalnyWeb"/>
        <w:numPr>
          <w:ilvl w:val="0"/>
          <w:numId w:val="1"/>
        </w:numPr>
      </w:pPr>
      <w:r>
        <w:rPr>
          <w:b/>
          <w:bCs/>
        </w:rPr>
        <w:t>Roboty wykończeniowe i porządkowe:</w:t>
      </w:r>
    </w:p>
    <w:p w:rsidR="009E20D7" w:rsidRDefault="009E20D7" w:rsidP="00004EAB">
      <w:pPr>
        <w:pStyle w:val="NormalnyWeb"/>
      </w:pPr>
      <w:r>
        <w:t xml:space="preserve">Odtworzenie nawierzchni po zakończeniu prac </w:t>
      </w:r>
      <w:r w:rsidR="000C1B17">
        <w:t xml:space="preserve">(w tym min. </w:t>
      </w:r>
      <w:r w:rsidR="00004EAB">
        <w:t xml:space="preserve">humusowanie, </w:t>
      </w:r>
      <w:r w:rsidR="000C1B17">
        <w:t>zasianie traw</w:t>
      </w:r>
      <w:r w:rsidR="00004EAB">
        <w:t xml:space="preserve">, ułożenie kostki itp. </w:t>
      </w:r>
      <w:r w:rsidR="000C1B17">
        <w:t>)</w:t>
      </w:r>
    </w:p>
    <w:p w:rsidR="009E20D7" w:rsidRDefault="009E20D7" w:rsidP="009E20D7">
      <w:pPr>
        <w:pStyle w:val="NormalnyWeb"/>
      </w:pPr>
      <w:r>
        <w:rPr>
          <w:b/>
          <w:bCs/>
        </w:rPr>
        <w:t>Wymagania ogólne:</w:t>
      </w:r>
    </w:p>
    <w:p w:rsidR="009E20D7" w:rsidRDefault="009E20D7" w:rsidP="009E20D7">
      <w:pPr>
        <w:pStyle w:val="NormalnyWeb"/>
        <w:numPr>
          <w:ilvl w:val="0"/>
          <w:numId w:val="2"/>
        </w:numPr>
      </w:pPr>
      <w:r>
        <w:t>Wszystkie prace należy wykonać zgodnie z projektem budowlanym, obowi</w:t>
      </w:r>
      <w:r w:rsidR="00004EAB">
        <w:t>ązującymi normami technicznymi, przepisami prawa budowlanego i BHP</w:t>
      </w:r>
    </w:p>
    <w:p w:rsidR="009E20D7" w:rsidRDefault="009E20D7" w:rsidP="009E20D7">
      <w:pPr>
        <w:pStyle w:val="NormalnyWeb"/>
        <w:numPr>
          <w:ilvl w:val="0"/>
          <w:numId w:val="2"/>
        </w:numPr>
      </w:pPr>
      <w:r>
        <w:t>Wykonawca zobowiązany jest do użycia materiałów i elementów wyposażenia posiadających wymagane świadectwa i certyfikaty dopuszczające je do stosowania w budownictwie.</w:t>
      </w:r>
    </w:p>
    <w:p w:rsidR="009E20D7" w:rsidRDefault="009E20D7" w:rsidP="009E20D7">
      <w:pPr>
        <w:pStyle w:val="NormalnyWeb"/>
        <w:numPr>
          <w:ilvl w:val="0"/>
          <w:numId w:val="2"/>
        </w:numPr>
      </w:pPr>
      <w:r>
        <w:t>Wykonawca ponosi pełną odpowiedzialność za jakość wykonanych prac.</w:t>
      </w:r>
    </w:p>
    <w:p w:rsidR="001F3E97" w:rsidRDefault="001F3E97" w:rsidP="001F3E97">
      <w:pPr>
        <w:pStyle w:val="NormalnyWeb"/>
        <w:numPr>
          <w:ilvl w:val="0"/>
          <w:numId w:val="2"/>
        </w:numPr>
      </w:pPr>
      <w:r>
        <w:t>Jako ofertę prosimy o wypełnienie formularza”</w:t>
      </w:r>
      <w:r w:rsidRPr="001F3E97">
        <w:t xml:space="preserve"> Przebudowa i rozbudowa zewnętrznych instalacji Wschód</w:t>
      </w:r>
      <w:r>
        <w:t>”. Wszystkie pozycje powinny być wycenione zgodnie z zakresem prac opisanym w dokumentacji projektowej i przetargowej. Wartości w kolumnie "Cena jednostkowa" powinny być podane w PLN netto. Kolumna "Wartość" zostanie obliczona automatycznie.</w:t>
      </w:r>
    </w:p>
    <w:p w:rsidR="007C042B" w:rsidRDefault="00854EB7">
      <w:r>
        <w:t xml:space="preserve">Czas realizacji </w:t>
      </w:r>
      <w:bookmarkStart w:id="0" w:name="_GoBack"/>
      <w:bookmarkEnd w:id="0"/>
      <w:r w:rsidR="003E33C8">
        <w:t xml:space="preserve"> 3 tygodni </w:t>
      </w:r>
    </w:p>
    <w:p w:rsidR="00993092" w:rsidRDefault="00993092"/>
    <w:sectPr w:rsidR="00993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07EA4"/>
    <w:multiLevelType w:val="multilevel"/>
    <w:tmpl w:val="7C345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916194"/>
    <w:multiLevelType w:val="multilevel"/>
    <w:tmpl w:val="753C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7F37BE"/>
    <w:multiLevelType w:val="hybridMultilevel"/>
    <w:tmpl w:val="44283C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0D7"/>
    <w:rsid w:val="00004EAB"/>
    <w:rsid w:val="0002133B"/>
    <w:rsid w:val="000C1B17"/>
    <w:rsid w:val="001F3E97"/>
    <w:rsid w:val="00391B4F"/>
    <w:rsid w:val="003E33C8"/>
    <w:rsid w:val="00456E48"/>
    <w:rsid w:val="007C042B"/>
    <w:rsid w:val="00854EB7"/>
    <w:rsid w:val="00916898"/>
    <w:rsid w:val="00993092"/>
    <w:rsid w:val="009E20D7"/>
    <w:rsid w:val="00A37E55"/>
    <w:rsid w:val="00F7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F8956"/>
  <w15:chartTrackingRefBased/>
  <w15:docId w15:val="{7B16704D-C6EB-4B1E-B195-03971920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E2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7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584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Lidia (BUD)</dc:creator>
  <cp:keywords/>
  <dc:description/>
  <cp:lastModifiedBy>Ożóg Lidia (BUD)</cp:lastModifiedBy>
  <cp:revision>6</cp:revision>
  <dcterms:created xsi:type="dcterms:W3CDTF">2025-07-30T08:52:00Z</dcterms:created>
  <dcterms:modified xsi:type="dcterms:W3CDTF">2025-09-02T12:41:00Z</dcterms:modified>
</cp:coreProperties>
</file>